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CD" w:rsidRPr="004F4FD2" w:rsidRDefault="000A05CD" w:rsidP="004F4FD2">
      <w:pPr>
        <w:pStyle w:val="Default"/>
        <w:spacing w:line="276" w:lineRule="auto"/>
        <w:jc w:val="center"/>
      </w:pPr>
      <w:r w:rsidRPr="004F4FD2">
        <w:rPr>
          <w:b/>
          <w:bCs/>
        </w:rPr>
        <w:t>İZMİR KÂTİP ÇELEBİ ÜNİVERSİTESİ</w:t>
      </w:r>
      <w:r w:rsidR="00A02043" w:rsidRPr="004F4FD2">
        <w:rPr>
          <w:b/>
          <w:bCs/>
        </w:rPr>
        <w:t xml:space="preserve"> ECZACILIK</w:t>
      </w:r>
      <w:r w:rsidRPr="004F4FD2">
        <w:rPr>
          <w:b/>
          <w:bCs/>
        </w:rPr>
        <w:t xml:space="preserve"> FAKÜLTESİ</w:t>
      </w:r>
    </w:p>
    <w:p w:rsidR="00042E8E" w:rsidRPr="004F4FD2" w:rsidRDefault="000A05CD" w:rsidP="004F4F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FD2">
        <w:rPr>
          <w:rFonts w:ascii="Times New Roman" w:hAnsi="Times New Roman" w:cs="Times New Roman"/>
          <w:b/>
          <w:bCs/>
          <w:sz w:val="24"/>
          <w:szCs w:val="24"/>
        </w:rPr>
        <w:t xml:space="preserve">STRATEJİK PLANLAMA </w:t>
      </w:r>
      <w:r w:rsidR="00A02043" w:rsidRPr="004F4FD2">
        <w:rPr>
          <w:rFonts w:ascii="Times New Roman" w:hAnsi="Times New Roman" w:cs="Times New Roman"/>
          <w:b/>
          <w:bCs/>
          <w:sz w:val="24"/>
          <w:szCs w:val="24"/>
        </w:rPr>
        <w:t xml:space="preserve">KOMİSYONU </w:t>
      </w:r>
      <w:r w:rsidRPr="004F4FD2">
        <w:rPr>
          <w:rFonts w:ascii="Times New Roman" w:hAnsi="Times New Roman" w:cs="Times New Roman"/>
          <w:b/>
          <w:bCs/>
          <w:sz w:val="24"/>
          <w:szCs w:val="24"/>
        </w:rPr>
        <w:t>YÖNERGESİ</w:t>
      </w:r>
    </w:p>
    <w:p w:rsidR="00A02043" w:rsidRPr="004F4FD2" w:rsidRDefault="00A02043" w:rsidP="004F4FD2">
      <w:pPr>
        <w:pStyle w:val="Default"/>
        <w:spacing w:line="276" w:lineRule="auto"/>
        <w:jc w:val="both"/>
        <w:rPr>
          <w:b/>
          <w:bCs/>
        </w:rPr>
      </w:pPr>
    </w:p>
    <w:p w:rsidR="00A02043" w:rsidRPr="004F4FD2" w:rsidRDefault="00A02043" w:rsidP="004F4FD2">
      <w:pPr>
        <w:pStyle w:val="GvdeMetni"/>
        <w:spacing w:after="0"/>
        <w:jc w:val="center"/>
        <w:rPr>
          <w:rFonts w:ascii="Times New Roman" w:hAnsi="Times New Roman" w:cs="Times New Roman"/>
          <w:lang w:val="tr-TR"/>
        </w:rPr>
      </w:pPr>
      <w:r w:rsidRPr="004F4FD2">
        <w:rPr>
          <w:rStyle w:val="StrongEmphasis"/>
          <w:rFonts w:ascii="Times New Roman" w:hAnsi="Times New Roman" w:cs="Times New Roman"/>
          <w:lang w:val="tr-TR"/>
        </w:rPr>
        <w:t>BİRİNCİ BÖLÜM</w:t>
      </w:r>
    </w:p>
    <w:p w:rsidR="00A02043" w:rsidRPr="004F4FD2" w:rsidRDefault="00A02043" w:rsidP="004F4FD2">
      <w:pPr>
        <w:pStyle w:val="GvdeMetni"/>
        <w:spacing w:after="0"/>
        <w:jc w:val="center"/>
        <w:rPr>
          <w:rFonts w:ascii="Times New Roman" w:hAnsi="Times New Roman" w:cs="Times New Roman"/>
          <w:lang w:val="tr-TR"/>
        </w:rPr>
      </w:pPr>
      <w:r w:rsidRPr="004F4FD2">
        <w:rPr>
          <w:rStyle w:val="StrongEmphasis"/>
          <w:rFonts w:ascii="Times New Roman" w:hAnsi="Times New Roman" w:cs="Times New Roman"/>
          <w:lang w:val="tr-TR"/>
        </w:rPr>
        <w:t>Genel Hükümler ve Tanımlar</w:t>
      </w:r>
    </w:p>
    <w:p w:rsidR="00A02043" w:rsidRPr="004F4FD2" w:rsidRDefault="00A02043" w:rsidP="004F4FD2">
      <w:pPr>
        <w:pStyle w:val="Default"/>
        <w:spacing w:line="276" w:lineRule="auto"/>
        <w:jc w:val="both"/>
        <w:rPr>
          <w:b/>
          <w:bCs/>
        </w:rPr>
      </w:pPr>
    </w:p>
    <w:p w:rsidR="000A05CD" w:rsidRPr="004F4FD2" w:rsidRDefault="000A05CD" w:rsidP="004F4FD2">
      <w:pPr>
        <w:pStyle w:val="Default"/>
        <w:spacing w:line="276" w:lineRule="auto"/>
        <w:jc w:val="both"/>
      </w:pPr>
      <w:r w:rsidRPr="004F4FD2">
        <w:rPr>
          <w:b/>
          <w:bCs/>
        </w:rPr>
        <w:t xml:space="preserve">Amaç ve Kapsam </w:t>
      </w:r>
    </w:p>
    <w:p w:rsidR="00A02043" w:rsidRDefault="00CC12F2" w:rsidP="004F4FD2">
      <w:pPr>
        <w:pStyle w:val="Default"/>
        <w:spacing w:line="276" w:lineRule="auto"/>
        <w:jc w:val="both"/>
      </w:pPr>
      <w:r>
        <w:rPr>
          <w:b/>
          <w:bCs/>
        </w:rPr>
        <w:t>Madde 1</w:t>
      </w:r>
      <w:r w:rsidR="004F4FD2" w:rsidRPr="004F4FD2">
        <w:rPr>
          <w:bCs/>
        </w:rPr>
        <w:t>-</w:t>
      </w:r>
      <w:r w:rsidR="00537B42">
        <w:t xml:space="preserve"> Bu y</w:t>
      </w:r>
      <w:r w:rsidR="00A02043" w:rsidRPr="004F4FD2">
        <w:t xml:space="preserve">önergenin amacı; İzmir Kâtip Çelebi Üniversitesi Eczacılık Fakültesi </w:t>
      </w:r>
      <w:r w:rsidR="000A05CD" w:rsidRPr="004F4FD2">
        <w:t>Stratejik Planlama K</w:t>
      </w:r>
      <w:r w:rsidR="00A02043" w:rsidRPr="004F4FD2">
        <w:t>omisyonu</w:t>
      </w:r>
      <w:r w:rsidR="00BA2A7A" w:rsidRPr="004F4FD2">
        <w:t>’</w:t>
      </w:r>
      <w:r w:rsidR="00A02043" w:rsidRPr="004F4FD2">
        <w:t xml:space="preserve">nun </w:t>
      </w:r>
      <w:r w:rsidR="00BA2A7A" w:rsidRPr="004F4FD2">
        <w:t xml:space="preserve">oluşturulması, görev süreleri, genel ilkeler, çalışma ilkeleri, görev ve sorumluluklarına ilişkin usul ve esasları düzenlemektir. </w:t>
      </w:r>
    </w:p>
    <w:p w:rsidR="000A05CD" w:rsidRDefault="004F4FD2" w:rsidP="004F4FD2">
      <w:pPr>
        <w:pStyle w:val="Default"/>
        <w:spacing w:line="276" w:lineRule="auto"/>
        <w:jc w:val="both"/>
      </w:pPr>
      <w:r>
        <w:rPr>
          <w:b/>
          <w:bCs/>
        </w:rPr>
        <w:t>Madde 2</w:t>
      </w:r>
      <w:r>
        <w:rPr>
          <w:bCs/>
        </w:rPr>
        <w:t>-</w:t>
      </w:r>
      <w:r w:rsidRPr="004F4FD2">
        <w:t xml:space="preserve"> </w:t>
      </w:r>
      <w:r w:rsidR="00F25555">
        <w:t>Bu y</w:t>
      </w:r>
      <w:bookmarkStart w:id="0" w:name="_GoBack"/>
      <w:bookmarkEnd w:id="0"/>
      <w:r w:rsidR="000A05CD" w:rsidRPr="004F4FD2">
        <w:t xml:space="preserve">önerge, </w:t>
      </w:r>
      <w:r w:rsidR="00A02043" w:rsidRPr="004F4FD2">
        <w:t>Eczacılık</w:t>
      </w:r>
      <w:r w:rsidR="000A05CD" w:rsidRPr="004F4FD2">
        <w:t xml:space="preserve"> Fakültesinde yürütülecek Stratejik Plan hazırlık, uygulama, izleme ve değerlendirme çalışmalarına ilişkin hükümleri kapsar. </w:t>
      </w:r>
    </w:p>
    <w:p w:rsidR="004F4FD2" w:rsidRPr="004F4FD2" w:rsidRDefault="004F4FD2" w:rsidP="004F4FD2">
      <w:pPr>
        <w:pStyle w:val="Default"/>
        <w:spacing w:line="276" w:lineRule="auto"/>
        <w:jc w:val="both"/>
      </w:pPr>
    </w:p>
    <w:p w:rsidR="000A05CD" w:rsidRPr="004F4FD2" w:rsidRDefault="000A05CD" w:rsidP="004F4FD2">
      <w:pPr>
        <w:pStyle w:val="Default"/>
        <w:spacing w:line="276" w:lineRule="auto"/>
        <w:jc w:val="both"/>
      </w:pPr>
      <w:r w:rsidRPr="004F4FD2">
        <w:rPr>
          <w:b/>
          <w:bCs/>
        </w:rPr>
        <w:t xml:space="preserve">Dayanak </w:t>
      </w:r>
    </w:p>
    <w:p w:rsidR="000A05CD" w:rsidRDefault="004F4FD2" w:rsidP="004F4FD2">
      <w:pPr>
        <w:pStyle w:val="Default"/>
        <w:spacing w:line="276" w:lineRule="auto"/>
        <w:jc w:val="both"/>
      </w:pPr>
      <w:r>
        <w:rPr>
          <w:b/>
          <w:bCs/>
        </w:rPr>
        <w:t xml:space="preserve">Madde 3 </w:t>
      </w:r>
      <w:r w:rsidRPr="004F4FD2">
        <w:rPr>
          <w:bCs/>
        </w:rPr>
        <w:t xml:space="preserve">- </w:t>
      </w:r>
      <w:r w:rsidR="000A05CD" w:rsidRPr="004F4FD2">
        <w:t>Bu yönerge, 2547 Sayılı Yükseköğr</w:t>
      </w:r>
      <w:r w:rsidR="00FA29C9" w:rsidRPr="004F4FD2">
        <w:t>etim Kanunu’nun 18. Maddesine ve</w:t>
      </w:r>
      <w:r w:rsidR="000A05CD" w:rsidRPr="004F4FD2">
        <w:t xml:space="preserve"> 26.05.2006 tarihli ve 26179 sayılı “Kamu İdarelerinde Stratejik Planlamaya İlişkin Usul ve Esaslar Hakkında Yönetmelik” hükümlerine dayanılarak hazırlanmıştır. </w:t>
      </w:r>
    </w:p>
    <w:p w:rsidR="004F4FD2" w:rsidRPr="004F4FD2" w:rsidRDefault="004F4FD2" w:rsidP="004F4FD2">
      <w:pPr>
        <w:pStyle w:val="Default"/>
        <w:spacing w:line="276" w:lineRule="auto"/>
        <w:jc w:val="both"/>
      </w:pPr>
    </w:p>
    <w:p w:rsidR="000A05CD" w:rsidRPr="004F4FD2" w:rsidRDefault="000A05CD" w:rsidP="004F4FD2">
      <w:pPr>
        <w:pStyle w:val="Default"/>
        <w:spacing w:line="276" w:lineRule="auto"/>
        <w:jc w:val="both"/>
      </w:pPr>
      <w:r w:rsidRPr="004F4FD2">
        <w:rPr>
          <w:b/>
          <w:bCs/>
        </w:rPr>
        <w:t xml:space="preserve">Tanımlar </w:t>
      </w:r>
    </w:p>
    <w:p w:rsidR="000A05CD" w:rsidRPr="004F4FD2" w:rsidRDefault="0061081E" w:rsidP="004F4FD2">
      <w:pPr>
        <w:pStyle w:val="Default"/>
        <w:spacing w:line="276" w:lineRule="auto"/>
        <w:jc w:val="both"/>
      </w:pPr>
      <w:r w:rsidRPr="004F4FD2">
        <w:rPr>
          <w:b/>
          <w:bCs/>
        </w:rPr>
        <w:t xml:space="preserve">Madde </w:t>
      </w:r>
      <w:r w:rsidR="004F4FD2">
        <w:rPr>
          <w:b/>
          <w:bCs/>
        </w:rPr>
        <w:t>4</w:t>
      </w:r>
      <w:r w:rsidR="009E6695">
        <w:rPr>
          <w:b/>
          <w:bCs/>
        </w:rPr>
        <w:t xml:space="preserve"> </w:t>
      </w:r>
      <w:r w:rsidR="009E6695" w:rsidRPr="009E6695">
        <w:rPr>
          <w:bCs/>
        </w:rPr>
        <w:t>-</w:t>
      </w:r>
      <w:r w:rsidR="009E6695">
        <w:rPr>
          <w:b/>
          <w:bCs/>
        </w:rPr>
        <w:t xml:space="preserve"> </w:t>
      </w:r>
      <w:r w:rsidR="00537B42">
        <w:t>Bu y</w:t>
      </w:r>
      <w:r w:rsidR="000A05CD" w:rsidRPr="004F4FD2">
        <w:t xml:space="preserve">önergede geçen; </w:t>
      </w:r>
    </w:p>
    <w:p w:rsidR="000A05CD" w:rsidRPr="004F4FD2" w:rsidRDefault="000A05CD" w:rsidP="00CC12F2">
      <w:pPr>
        <w:pStyle w:val="Default"/>
        <w:spacing w:line="276" w:lineRule="auto"/>
        <w:jc w:val="both"/>
      </w:pPr>
      <w:r w:rsidRPr="004F4FD2">
        <w:rPr>
          <w:iCs/>
        </w:rPr>
        <w:t xml:space="preserve">Üniversite: </w:t>
      </w:r>
      <w:r w:rsidRPr="004F4FD2">
        <w:t xml:space="preserve">İzmir Kâtip Çelebi Üniversitesi’ni, </w:t>
      </w:r>
    </w:p>
    <w:p w:rsidR="000A05CD" w:rsidRPr="004F4FD2" w:rsidRDefault="000A05CD" w:rsidP="00CC12F2">
      <w:pPr>
        <w:pStyle w:val="Default"/>
        <w:spacing w:line="276" w:lineRule="auto"/>
        <w:jc w:val="both"/>
      </w:pPr>
      <w:r w:rsidRPr="004F4FD2">
        <w:rPr>
          <w:iCs/>
        </w:rPr>
        <w:t xml:space="preserve">Fakülte: </w:t>
      </w:r>
      <w:r w:rsidR="00CC12F2" w:rsidRPr="004F4FD2">
        <w:t xml:space="preserve">İzmir Kâtip Çelebi Üniversitesi </w:t>
      </w:r>
      <w:r w:rsidR="00FA29C9" w:rsidRPr="004F4FD2">
        <w:t>Eczacılık</w:t>
      </w:r>
      <w:r w:rsidRPr="004F4FD2">
        <w:t xml:space="preserve"> Fakültesi’ni, </w:t>
      </w:r>
    </w:p>
    <w:p w:rsidR="000A05CD" w:rsidRPr="004F4FD2" w:rsidRDefault="000A05CD" w:rsidP="00CC12F2">
      <w:pPr>
        <w:pStyle w:val="Default"/>
        <w:spacing w:line="276" w:lineRule="auto"/>
        <w:jc w:val="both"/>
      </w:pPr>
      <w:r w:rsidRPr="004F4FD2">
        <w:rPr>
          <w:iCs/>
        </w:rPr>
        <w:t xml:space="preserve">Dekan: </w:t>
      </w:r>
      <w:r w:rsidR="00CC12F2" w:rsidRPr="004F4FD2">
        <w:t xml:space="preserve">İzmir Kâtip Çelebi Üniversitesi </w:t>
      </w:r>
      <w:r w:rsidR="00FA29C9" w:rsidRPr="004F4FD2">
        <w:t>Eczacılık</w:t>
      </w:r>
      <w:r w:rsidRPr="004F4FD2">
        <w:t xml:space="preserve"> Fakültesi </w:t>
      </w:r>
      <w:proofErr w:type="spellStart"/>
      <w:r w:rsidRPr="004F4FD2">
        <w:t>Dekanı’nı</w:t>
      </w:r>
      <w:proofErr w:type="spellEnd"/>
      <w:r w:rsidRPr="004F4FD2">
        <w:t xml:space="preserve">, </w:t>
      </w:r>
    </w:p>
    <w:p w:rsidR="00FA29C9" w:rsidRPr="004F4FD2" w:rsidRDefault="000A05CD" w:rsidP="00CC12F2">
      <w:pPr>
        <w:pStyle w:val="Default"/>
        <w:spacing w:line="276" w:lineRule="auto"/>
        <w:jc w:val="both"/>
        <w:rPr>
          <w:iCs/>
        </w:rPr>
      </w:pPr>
      <w:r w:rsidRPr="004F4FD2">
        <w:rPr>
          <w:iCs/>
        </w:rPr>
        <w:t>K</w:t>
      </w:r>
      <w:r w:rsidR="00FA29C9" w:rsidRPr="004F4FD2">
        <w:rPr>
          <w:iCs/>
        </w:rPr>
        <w:t>omisyon</w:t>
      </w:r>
      <w:r w:rsidRPr="004F4FD2">
        <w:rPr>
          <w:iCs/>
        </w:rPr>
        <w:t xml:space="preserve">: </w:t>
      </w:r>
      <w:r w:rsidR="00CC12F2" w:rsidRPr="004F4FD2">
        <w:t xml:space="preserve">İzmir Kâtip Çelebi Üniversitesi </w:t>
      </w:r>
      <w:r w:rsidR="00FA29C9" w:rsidRPr="004F4FD2">
        <w:t>Eczacılık</w:t>
      </w:r>
      <w:r w:rsidRPr="004F4FD2">
        <w:t xml:space="preserve"> Fakültesi Stratejik Planlama K</w:t>
      </w:r>
      <w:r w:rsidR="00FA29C9" w:rsidRPr="004F4FD2">
        <w:t>omisyonu’nu</w:t>
      </w:r>
      <w:r w:rsidR="009B47FF">
        <w:t>,</w:t>
      </w:r>
    </w:p>
    <w:p w:rsidR="004F4FD2" w:rsidRPr="004F4FD2" w:rsidRDefault="009B47FF" w:rsidP="00CC12F2">
      <w:pPr>
        <w:pStyle w:val="GvdeMetni"/>
        <w:spacing w:after="0"/>
        <w:jc w:val="both"/>
        <w:rPr>
          <w:rFonts w:ascii="Times New Roman" w:eastAsiaTheme="minorHAnsi" w:hAnsi="Times New Roman" w:cs="Times New Roman"/>
          <w:iCs/>
          <w:color w:val="000000"/>
          <w:kern w:val="0"/>
          <w:lang w:val="tr-TR" w:eastAsia="en-US" w:bidi="ar-SA"/>
        </w:rPr>
      </w:pPr>
      <w:proofErr w:type="spellStart"/>
      <w:r>
        <w:rPr>
          <w:rFonts w:eastAsiaTheme="minorHAnsi"/>
          <w:bCs/>
          <w:color w:val="000000"/>
          <w:kern w:val="0"/>
          <w:lang w:eastAsia="en-US" w:bidi="ar-SA"/>
        </w:rPr>
        <w:t>Komisyon</w:t>
      </w:r>
      <w:proofErr w:type="spellEnd"/>
      <w:r>
        <w:rPr>
          <w:rFonts w:eastAsiaTheme="minorHAnsi"/>
          <w:bCs/>
          <w:color w:val="000000"/>
          <w:kern w:val="0"/>
          <w:lang w:eastAsia="en-US" w:bidi="ar-SA"/>
        </w:rPr>
        <w:t xml:space="preserve"> </w:t>
      </w:r>
      <w:proofErr w:type="spellStart"/>
      <w:r>
        <w:rPr>
          <w:rFonts w:eastAsiaTheme="minorHAnsi"/>
          <w:bCs/>
          <w:color w:val="000000"/>
          <w:kern w:val="0"/>
          <w:lang w:eastAsia="en-US" w:bidi="ar-SA"/>
        </w:rPr>
        <w:t>Başkanı</w:t>
      </w:r>
      <w:proofErr w:type="spellEnd"/>
      <w:r>
        <w:rPr>
          <w:rFonts w:eastAsiaTheme="minorHAnsi"/>
          <w:bCs/>
          <w:color w:val="000000"/>
          <w:kern w:val="0"/>
          <w:lang w:eastAsia="en-US" w:bidi="ar-SA"/>
        </w:rPr>
        <w:t xml:space="preserve">: </w:t>
      </w:r>
      <w:proofErr w:type="spellStart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>Eczacılık</w:t>
      </w:r>
      <w:proofErr w:type="spellEnd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 xml:space="preserve"> </w:t>
      </w:r>
      <w:proofErr w:type="spellStart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>Fakültesi</w:t>
      </w:r>
      <w:proofErr w:type="spellEnd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 xml:space="preserve"> </w:t>
      </w:r>
      <w:proofErr w:type="spellStart"/>
      <w:r w:rsidR="004F4FD2" w:rsidRPr="004F4FD2">
        <w:rPr>
          <w:rFonts w:ascii="Times New Roman" w:hAnsi="Times New Roman" w:cs="Times New Roman"/>
        </w:rPr>
        <w:t>Stratejik</w:t>
      </w:r>
      <w:proofErr w:type="spellEnd"/>
      <w:r w:rsidR="004F4FD2" w:rsidRPr="004F4FD2">
        <w:rPr>
          <w:rFonts w:ascii="Times New Roman" w:hAnsi="Times New Roman" w:cs="Times New Roman"/>
        </w:rPr>
        <w:t xml:space="preserve"> </w:t>
      </w:r>
      <w:proofErr w:type="spellStart"/>
      <w:r w:rsidR="004F4FD2" w:rsidRPr="004F4FD2">
        <w:rPr>
          <w:rFonts w:ascii="Times New Roman" w:hAnsi="Times New Roman" w:cs="Times New Roman"/>
        </w:rPr>
        <w:t>Planlama</w:t>
      </w:r>
      <w:proofErr w:type="spellEnd"/>
      <w:r w:rsidR="004F4FD2" w:rsidRPr="004F4FD2">
        <w:rPr>
          <w:rFonts w:ascii="Times New Roman" w:hAnsi="Times New Roman" w:cs="Times New Roman"/>
        </w:rPr>
        <w:t xml:space="preserve"> </w:t>
      </w:r>
      <w:proofErr w:type="spellStart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>Komisyonu</w:t>
      </w:r>
      <w:proofErr w:type="spellEnd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 xml:space="preserve"> </w:t>
      </w:r>
      <w:proofErr w:type="spellStart"/>
      <w:proofErr w:type="gramStart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>Başkanı’nı</w:t>
      </w:r>
      <w:proofErr w:type="spellEnd"/>
      <w:proofErr w:type="gramEnd"/>
      <w:r w:rsidR="004F4FD2" w:rsidRPr="004F4FD2">
        <w:rPr>
          <w:rFonts w:eastAsiaTheme="minorHAnsi"/>
          <w:bCs/>
          <w:color w:val="000000"/>
          <w:kern w:val="0"/>
          <w:lang w:eastAsia="en-US" w:bidi="ar-SA"/>
        </w:rPr>
        <w:t>,</w:t>
      </w:r>
    </w:p>
    <w:p w:rsidR="00E07A2B" w:rsidRPr="004F4FD2" w:rsidRDefault="00E07A2B" w:rsidP="00CC12F2">
      <w:pPr>
        <w:pStyle w:val="Default"/>
        <w:spacing w:line="276" w:lineRule="auto"/>
        <w:jc w:val="both"/>
        <w:rPr>
          <w:i/>
          <w:iCs/>
        </w:rPr>
      </w:pPr>
      <w:r w:rsidRPr="004F4FD2">
        <w:rPr>
          <w:iCs/>
        </w:rPr>
        <w:t>Öğretim Elemanı: Eczacılık Fakü</w:t>
      </w:r>
      <w:r w:rsidR="004F4FD2" w:rsidRPr="004F4FD2">
        <w:rPr>
          <w:iCs/>
        </w:rPr>
        <w:t xml:space="preserve">ltesi’ne mensup öğretim üyesi, </w:t>
      </w:r>
      <w:r w:rsidRPr="004F4FD2">
        <w:rPr>
          <w:iCs/>
        </w:rPr>
        <w:t>uzman, öğretim görevlisi ve araştırma görevlilerini,</w:t>
      </w:r>
      <w:r w:rsidR="004F4FD2" w:rsidRPr="004F4FD2">
        <w:rPr>
          <w:iCs/>
        </w:rPr>
        <w:t xml:space="preserve"> </w:t>
      </w:r>
    </w:p>
    <w:p w:rsidR="004F4FD2" w:rsidRDefault="000A05CD" w:rsidP="00CC12F2">
      <w:pPr>
        <w:pStyle w:val="Default"/>
        <w:spacing w:line="276" w:lineRule="auto"/>
        <w:jc w:val="both"/>
      </w:pPr>
      <w:r w:rsidRPr="004F4FD2">
        <w:t>Stratejik Plan: Fakülte’nin kısa, orta ve uzun vadeli amaçlarını, temel ilke ve politikalarını, hedef ve önceliklerini, performans ölçütlerini, bunlara ulaşmak için izlenecek yöntemler ile kaynak dağılımlarını içeren planı</w:t>
      </w:r>
      <w:r w:rsidR="004F5850" w:rsidRPr="004F4FD2">
        <w:t>nı</w:t>
      </w:r>
      <w:r w:rsidR="004F4FD2">
        <w:t>,</w:t>
      </w:r>
    </w:p>
    <w:p w:rsidR="000A05CD" w:rsidRPr="004F4FD2" w:rsidRDefault="004F5850" w:rsidP="00CC12F2">
      <w:pPr>
        <w:pStyle w:val="Default"/>
        <w:spacing w:line="276" w:lineRule="auto"/>
        <w:jc w:val="both"/>
      </w:pPr>
      <w:proofErr w:type="gramStart"/>
      <w:r w:rsidRPr="004F4FD2">
        <w:t>ifade</w:t>
      </w:r>
      <w:proofErr w:type="gramEnd"/>
      <w:r w:rsidRPr="004F4FD2">
        <w:t xml:space="preserve"> eder.</w:t>
      </w:r>
      <w:r w:rsidR="000A05CD" w:rsidRPr="004F4FD2">
        <w:t xml:space="preserve"> </w:t>
      </w:r>
    </w:p>
    <w:p w:rsidR="00FA29C9" w:rsidRPr="004F4FD2" w:rsidRDefault="00FA29C9" w:rsidP="004F4FD2">
      <w:pPr>
        <w:pStyle w:val="Default"/>
        <w:spacing w:line="276" w:lineRule="auto"/>
        <w:jc w:val="both"/>
        <w:rPr>
          <w:b/>
          <w:bCs/>
        </w:rPr>
      </w:pPr>
    </w:p>
    <w:p w:rsidR="00FA29C9" w:rsidRPr="004F4FD2" w:rsidRDefault="00FA29C9" w:rsidP="004F4FD2">
      <w:pPr>
        <w:pStyle w:val="GvdeMetni"/>
        <w:spacing w:after="0"/>
        <w:jc w:val="center"/>
        <w:rPr>
          <w:rFonts w:ascii="Times New Roman" w:hAnsi="Times New Roman" w:cs="Times New Roman"/>
          <w:lang w:val="tr-TR"/>
        </w:rPr>
      </w:pPr>
      <w:r w:rsidRPr="004F4FD2">
        <w:rPr>
          <w:rStyle w:val="StrongEmphasis"/>
          <w:rFonts w:ascii="Times New Roman" w:hAnsi="Times New Roman" w:cs="Times New Roman"/>
          <w:lang w:val="tr-TR"/>
        </w:rPr>
        <w:t>İKİNCİ BÖLÜM</w:t>
      </w:r>
    </w:p>
    <w:p w:rsidR="00FA29C9" w:rsidRDefault="00FA29C9" w:rsidP="004F4FD2">
      <w:pPr>
        <w:pStyle w:val="GvdeMetni"/>
        <w:spacing w:after="0"/>
        <w:jc w:val="center"/>
        <w:rPr>
          <w:rStyle w:val="StrongEmphasis"/>
          <w:rFonts w:ascii="Times New Roman" w:hAnsi="Times New Roman" w:cs="Times New Roman"/>
          <w:lang w:val="tr-TR"/>
        </w:rPr>
      </w:pPr>
      <w:proofErr w:type="spellStart"/>
      <w:r w:rsidRPr="004F4FD2">
        <w:rPr>
          <w:rFonts w:ascii="Times New Roman" w:hAnsi="Times New Roman" w:cs="Times New Roman"/>
          <w:b/>
        </w:rPr>
        <w:t>Stratejik</w:t>
      </w:r>
      <w:proofErr w:type="spellEnd"/>
      <w:r w:rsidRPr="004F4FD2">
        <w:rPr>
          <w:rFonts w:ascii="Times New Roman" w:hAnsi="Times New Roman" w:cs="Times New Roman"/>
          <w:b/>
        </w:rPr>
        <w:t xml:space="preserve"> </w:t>
      </w:r>
      <w:proofErr w:type="spellStart"/>
      <w:r w:rsidRPr="004F4FD2">
        <w:rPr>
          <w:rFonts w:ascii="Times New Roman" w:hAnsi="Times New Roman" w:cs="Times New Roman"/>
          <w:b/>
        </w:rPr>
        <w:t>Planlama</w:t>
      </w:r>
      <w:proofErr w:type="spellEnd"/>
      <w:r w:rsidRPr="004F4FD2">
        <w:rPr>
          <w:rFonts w:ascii="Times New Roman" w:hAnsi="Times New Roman" w:cs="Times New Roman"/>
          <w:b/>
        </w:rPr>
        <w:t xml:space="preserve"> </w:t>
      </w:r>
      <w:r w:rsidRPr="004F4FD2">
        <w:rPr>
          <w:rStyle w:val="StrongEmphasis"/>
          <w:rFonts w:ascii="Times New Roman" w:hAnsi="Times New Roman" w:cs="Times New Roman"/>
          <w:lang w:val="tr-TR"/>
        </w:rPr>
        <w:t>Komisyonu’nun Oluşturulması, Görev Süreleri, Genel İlkeler ve Çalışma İlkeleri, Görev ve Sorumluluklar</w:t>
      </w:r>
    </w:p>
    <w:p w:rsidR="009E6695" w:rsidRPr="004F4FD2" w:rsidRDefault="009E6695" w:rsidP="004F4FD2">
      <w:pPr>
        <w:pStyle w:val="GvdeMetni"/>
        <w:spacing w:after="0"/>
        <w:jc w:val="center"/>
        <w:rPr>
          <w:rFonts w:ascii="Times New Roman" w:hAnsi="Times New Roman" w:cs="Times New Roman"/>
        </w:rPr>
      </w:pPr>
    </w:p>
    <w:p w:rsidR="000A05CD" w:rsidRPr="004F4FD2" w:rsidRDefault="000A05CD" w:rsidP="004F4FD2">
      <w:pPr>
        <w:pStyle w:val="Default"/>
        <w:spacing w:line="276" w:lineRule="auto"/>
        <w:jc w:val="both"/>
      </w:pPr>
      <w:r w:rsidRPr="004F4FD2">
        <w:rPr>
          <w:b/>
          <w:bCs/>
        </w:rPr>
        <w:t>K</w:t>
      </w:r>
      <w:r w:rsidR="00FA29C9" w:rsidRPr="004F4FD2">
        <w:rPr>
          <w:b/>
          <w:bCs/>
        </w:rPr>
        <w:t>omisyonun</w:t>
      </w:r>
      <w:r w:rsidRPr="004F4FD2">
        <w:rPr>
          <w:b/>
          <w:bCs/>
        </w:rPr>
        <w:t xml:space="preserve"> Oluşturulması ve Üyelerin Görev Süresi </w:t>
      </w:r>
    </w:p>
    <w:p w:rsidR="0061081E" w:rsidRPr="004F4FD2" w:rsidRDefault="0061081E" w:rsidP="004F4FD2">
      <w:pPr>
        <w:pStyle w:val="Default"/>
        <w:spacing w:line="276" w:lineRule="auto"/>
        <w:jc w:val="both"/>
        <w:rPr>
          <w:b/>
          <w:bCs/>
        </w:rPr>
      </w:pPr>
      <w:r w:rsidRPr="004F4FD2">
        <w:rPr>
          <w:b/>
          <w:bCs/>
        </w:rPr>
        <w:t>Madde 5</w:t>
      </w:r>
      <w:r w:rsidR="009E6695" w:rsidRPr="009E6695">
        <w:rPr>
          <w:bCs/>
        </w:rPr>
        <w:t xml:space="preserve">- </w:t>
      </w:r>
    </w:p>
    <w:p w:rsidR="00FA29C9" w:rsidRPr="004F4FD2" w:rsidRDefault="000A05CD" w:rsidP="004F4FD2">
      <w:pPr>
        <w:pStyle w:val="Default"/>
        <w:spacing w:line="276" w:lineRule="auto"/>
        <w:jc w:val="both"/>
      </w:pPr>
      <w:r w:rsidRPr="004F4FD2">
        <w:t>(1) K</w:t>
      </w:r>
      <w:r w:rsidR="00FA29C9" w:rsidRPr="004F4FD2">
        <w:t>omisyon</w:t>
      </w:r>
      <w:r w:rsidRPr="004F4FD2">
        <w:t xml:space="preserve">; </w:t>
      </w:r>
      <w:r w:rsidR="006E2E38" w:rsidRPr="004F4FD2">
        <w:t>Dekan, Dekan Yardımcıları ve Eczacılık Fakültesi Bölüm Başkanlarından</w:t>
      </w:r>
      <w:r w:rsidRPr="004F4FD2">
        <w:t xml:space="preserve"> oluş</w:t>
      </w:r>
      <w:r w:rsidR="00FA29C9" w:rsidRPr="004F4FD2">
        <w:t>ur.</w:t>
      </w:r>
    </w:p>
    <w:p w:rsidR="006E2E38" w:rsidRDefault="00FA29C9" w:rsidP="004F4FD2">
      <w:pPr>
        <w:pStyle w:val="GvdeMetni"/>
        <w:spacing w:after="0"/>
        <w:jc w:val="both"/>
        <w:rPr>
          <w:rFonts w:ascii="Times New Roman" w:hAnsi="Times New Roman" w:cs="Times New Roman"/>
        </w:rPr>
      </w:pPr>
      <w:r w:rsidRPr="004F4FD2">
        <w:rPr>
          <w:rFonts w:ascii="Times New Roman" w:hAnsi="Times New Roman" w:cs="Times New Roman"/>
        </w:rPr>
        <w:t xml:space="preserve">(2) </w:t>
      </w:r>
      <w:proofErr w:type="spellStart"/>
      <w:r w:rsidR="000A05CD" w:rsidRPr="004F4FD2">
        <w:rPr>
          <w:rFonts w:ascii="Times New Roman" w:hAnsi="Times New Roman" w:cs="Times New Roman"/>
        </w:rPr>
        <w:t>Dekan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komisyonun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başkanıdır</w:t>
      </w:r>
      <w:proofErr w:type="spellEnd"/>
      <w:r w:rsidR="006E2E38" w:rsidRPr="004F4FD2">
        <w:rPr>
          <w:rFonts w:ascii="Times New Roman" w:hAnsi="Times New Roman" w:cs="Times New Roman"/>
        </w:rPr>
        <w:t xml:space="preserve">. </w:t>
      </w:r>
      <w:proofErr w:type="spellStart"/>
      <w:r w:rsidR="006E2E38" w:rsidRPr="004F4FD2">
        <w:rPr>
          <w:rFonts w:ascii="Times New Roman" w:hAnsi="Times New Roman" w:cs="Times New Roman"/>
        </w:rPr>
        <w:t>Dekanın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katılamadığı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toplantılara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Dekan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Yardımcılarından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birisi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r w:rsidR="006E2E38" w:rsidRPr="004F4FD2">
        <w:rPr>
          <w:rFonts w:ascii="Times New Roman" w:hAnsi="Times New Roman" w:cs="Times New Roman"/>
        </w:rPr>
        <w:t>başkanlık</w:t>
      </w:r>
      <w:proofErr w:type="spellEnd"/>
      <w:r w:rsidR="006E2E38" w:rsidRPr="004F4F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E2E38" w:rsidRPr="004F4FD2">
        <w:rPr>
          <w:rFonts w:ascii="Times New Roman" w:hAnsi="Times New Roman" w:cs="Times New Roman"/>
        </w:rPr>
        <w:t>eder</w:t>
      </w:r>
      <w:proofErr w:type="spellEnd"/>
      <w:proofErr w:type="gramEnd"/>
      <w:r w:rsidR="006E2E38" w:rsidRPr="004F4FD2">
        <w:rPr>
          <w:rFonts w:ascii="Times New Roman" w:hAnsi="Times New Roman" w:cs="Times New Roman"/>
        </w:rPr>
        <w:t>.</w:t>
      </w:r>
      <w:r w:rsidR="000A05CD" w:rsidRPr="004F4FD2">
        <w:rPr>
          <w:rFonts w:ascii="Times New Roman" w:hAnsi="Times New Roman" w:cs="Times New Roman"/>
        </w:rPr>
        <w:t xml:space="preserve"> </w:t>
      </w:r>
    </w:p>
    <w:p w:rsidR="009E6695" w:rsidRPr="004F4FD2" w:rsidRDefault="009E6695" w:rsidP="004F4FD2">
      <w:pPr>
        <w:pStyle w:val="GvdeMetni"/>
        <w:spacing w:after="0"/>
        <w:jc w:val="both"/>
        <w:rPr>
          <w:rFonts w:ascii="Times New Roman" w:hAnsi="Times New Roman" w:cs="Times New Roman"/>
        </w:rPr>
      </w:pPr>
    </w:p>
    <w:p w:rsidR="00880B02" w:rsidRPr="004F4FD2" w:rsidRDefault="00880B02" w:rsidP="004F4FD2">
      <w:pPr>
        <w:pStyle w:val="GvdeMetni"/>
        <w:spacing w:after="0"/>
        <w:jc w:val="both"/>
        <w:rPr>
          <w:rFonts w:ascii="Times New Roman" w:hAnsi="Times New Roman" w:cs="Times New Roman"/>
          <w:lang w:val="tr-TR"/>
        </w:rPr>
      </w:pPr>
      <w:r w:rsidRPr="004F4FD2">
        <w:rPr>
          <w:rStyle w:val="StrongEmphasis"/>
          <w:rFonts w:ascii="Times New Roman" w:hAnsi="Times New Roman" w:cs="Times New Roman"/>
          <w:lang w:val="tr-TR"/>
        </w:rPr>
        <w:lastRenderedPageBreak/>
        <w:t>Genel İlkeler ve Çalışma İlkeleri</w:t>
      </w:r>
    </w:p>
    <w:p w:rsidR="0061081E" w:rsidRPr="004F4FD2" w:rsidRDefault="009B47FF" w:rsidP="004F4FD2">
      <w:pPr>
        <w:pStyle w:val="ListeParagraf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Madde 6</w:t>
      </w:r>
      <w:r w:rsidR="009E6695" w:rsidRPr="009E6695">
        <w:rPr>
          <w:bCs/>
        </w:rPr>
        <w:t>-</w:t>
      </w:r>
      <w:r w:rsidR="009E6695">
        <w:rPr>
          <w:b/>
          <w:bCs/>
        </w:rPr>
        <w:t xml:space="preserve"> </w:t>
      </w:r>
    </w:p>
    <w:p w:rsidR="009E6695" w:rsidRPr="009E6695" w:rsidRDefault="009E6695" w:rsidP="009E66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5">
        <w:rPr>
          <w:rFonts w:ascii="Times New Roman" w:hAnsi="Times New Roman" w:cs="Times New Roman"/>
          <w:sz w:val="24"/>
          <w:szCs w:val="24"/>
        </w:rPr>
        <w:t xml:space="preserve">(1) </w:t>
      </w:r>
      <w:r w:rsidR="000A05CD" w:rsidRPr="009E6695">
        <w:rPr>
          <w:rFonts w:ascii="Times New Roman" w:hAnsi="Times New Roman" w:cs="Times New Roman"/>
          <w:sz w:val="24"/>
          <w:szCs w:val="24"/>
        </w:rPr>
        <w:t>K</w:t>
      </w:r>
      <w:r w:rsidR="004F5850" w:rsidRPr="009E6695">
        <w:rPr>
          <w:rFonts w:ascii="Times New Roman" w:hAnsi="Times New Roman" w:cs="Times New Roman"/>
          <w:sz w:val="24"/>
          <w:szCs w:val="24"/>
        </w:rPr>
        <w:t>omisyon</w:t>
      </w:r>
      <w:r w:rsidR="000A05CD" w:rsidRPr="009E6695">
        <w:rPr>
          <w:rFonts w:ascii="Times New Roman" w:hAnsi="Times New Roman" w:cs="Times New Roman"/>
          <w:sz w:val="24"/>
          <w:szCs w:val="24"/>
        </w:rPr>
        <w:t xml:space="preserve">, </w:t>
      </w:r>
      <w:r w:rsidR="004F5850" w:rsidRPr="009E6695">
        <w:rPr>
          <w:rFonts w:ascii="Times New Roman" w:hAnsi="Times New Roman" w:cs="Times New Roman"/>
          <w:sz w:val="24"/>
          <w:szCs w:val="24"/>
        </w:rPr>
        <w:t xml:space="preserve">üye tam sayısının salt çoğunluğu ile </w:t>
      </w:r>
      <w:r w:rsidR="006E2E38" w:rsidRPr="009E6695">
        <w:rPr>
          <w:rFonts w:ascii="Times New Roman" w:hAnsi="Times New Roman" w:cs="Times New Roman"/>
          <w:sz w:val="24"/>
          <w:szCs w:val="24"/>
        </w:rPr>
        <w:t xml:space="preserve">yılda </w:t>
      </w:r>
      <w:r w:rsidR="004F5850" w:rsidRPr="009E6695">
        <w:rPr>
          <w:rFonts w:ascii="Times New Roman" w:hAnsi="Times New Roman" w:cs="Times New Roman"/>
          <w:sz w:val="24"/>
          <w:szCs w:val="24"/>
        </w:rPr>
        <w:t xml:space="preserve">en az </w:t>
      </w:r>
      <w:r w:rsidR="009B47FF">
        <w:rPr>
          <w:rFonts w:ascii="Times New Roman" w:hAnsi="Times New Roman" w:cs="Times New Roman"/>
          <w:sz w:val="24"/>
          <w:szCs w:val="24"/>
        </w:rPr>
        <w:t xml:space="preserve">2 (iki) </w:t>
      </w:r>
      <w:r w:rsidR="006E2E38" w:rsidRPr="009E6695">
        <w:rPr>
          <w:rFonts w:ascii="Times New Roman" w:hAnsi="Times New Roman" w:cs="Times New Roman"/>
          <w:sz w:val="24"/>
          <w:szCs w:val="24"/>
        </w:rPr>
        <w:t>kez</w:t>
      </w:r>
      <w:r w:rsidR="004F5850" w:rsidRPr="009E6695">
        <w:rPr>
          <w:rFonts w:ascii="Times New Roman" w:hAnsi="Times New Roman" w:cs="Times New Roman"/>
          <w:sz w:val="24"/>
          <w:szCs w:val="24"/>
        </w:rPr>
        <w:t xml:space="preserve"> toplanır. </w:t>
      </w:r>
    </w:p>
    <w:p w:rsidR="009E6695" w:rsidRPr="004F4FD2" w:rsidRDefault="009E6695" w:rsidP="009E66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6695">
        <w:rPr>
          <w:rFonts w:ascii="Times New Roman" w:hAnsi="Times New Roman" w:cs="Times New Roman"/>
          <w:sz w:val="24"/>
          <w:szCs w:val="24"/>
        </w:rPr>
        <w:t xml:space="preserve">(2) Komisyon, katılan üyelerin salt çoğunluğu ile karar alır. Komisyonda çekimser oy kullanılmaz, eşitlik durumunda başkanın </w:t>
      </w:r>
      <w:r w:rsidRPr="004F4F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oyu iki oy sayılır. </w:t>
      </w:r>
    </w:p>
    <w:p w:rsidR="000A05CD" w:rsidRPr="009E6695" w:rsidRDefault="009E6695" w:rsidP="009E66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695">
        <w:rPr>
          <w:rFonts w:ascii="Times New Roman" w:hAnsi="Times New Roman" w:cs="Times New Roman"/>
          <w:sz w:val="24"/>
          <w:szCs w:val="24"/>
        </w:rPr>
        <w:t xml:space="preserve">(2) </w:t>
      </w:r>
      <w:r w:rsidR="000A05CD" w:rsidRPr="009E6695">
        <w:rPr>
          <w:rFonts w:ascii="Times New Roman" w:hAnsi="Times New Roman" w:cs="Times New Roman"/>
          <w:sz w:val="24"/>
          <w:szCs w:val="24"/>
        </w:rPr>
        <w:t>Toplantı tarihi ve yeri K</w:t>
      </w:r>
      <w:r w:rsidR="004F5850" w:rsidRPr="009E6695">
        <w:rPr>
          <w:rFonts w:ascii="Times New Roman" w:hAnsi="Times New Roman" w:cs="Times New Roman"/>
          <w:sz w:val="24"/>
          <w:szCs w:val="24"/>
        </w:rPr>
        <w:t xml:space="preserve">omisyon </w:t>
      </w:r>
      <w:r w:rsidR="000A05CD" w:rsidRPr="009E6695">
        <w:rPr>
          <w:rFonts w:ascii="Times New Roman" w:hAnsi="Times New Roman" w:cs="Times New Roman"/>
          <w:sz w:val="24"/>
          <w:szCs w:val="24"/>
        </w:rPr>
        <w:t xml:space="preserve">Başkanı tarafından belirlenerek üyelere yazılı olarak toplantı tarihinden </w:t>
      </w:r>
      <w:r>
        <w:rPr>
          <w:rFonts w:ascii="Times New Roman" w:hAnsi="Times New Roman" w:cs="Times New Roman"/>
          <w:sz w:val="24"/>
          <w:szCs w:val="24"/>
        </w:rPr>
        <w:t xml:space="preserve">en az </w:t>
      </w:r>
      <w:r w:rsidR="000A05CD" w:rsidRPr="009E6695">
        <w:rPr>
          <w:rFonts w:ascii="Times New Roman" w:hAnsi="Times New Roman" w:cs="Times New Roman"/>
          <w:sz w:val="24"/>
          <w:szCs w:val="24"/>
        </w:rPr>
        <w:t>bir hafta önce duyurulur.</w:t>
      </w:r>
      <w:r w:rsidR="00E07A2B" w:rsidRPr="009E6695">
        <w:rPr>
          <w:rFonts w:ascii="Times New Roman" w:hAnsi="Times New Roman" w:cs="Times New Roman"/>
          <w:sz w:val="24"/>
          <w:szCs w:val="24"/>
        </w:rPr>
        <w:t xml:space="preserve"> Üyelerin mazeret/izin durumlarında başkan yeni tarih ve yer belirleyebilir.</w:t>
      </w:r>
    </w:p>
    <w:p w:rsidR="004F5850" w:rsidRPr="004F4FD2" w:rsidRDefault="000A05CD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rFonts w:eastAsia="Times New Roman"/>
          <w:color w:val="auto"/>
          <w:lang w:eastAsia="tr-TR"/>
        </w:rPr>
        <w:t xml:space="preserve">(3) </w:t>
      </w:r>
      <w:r w:rsidR="004F5850" w:rsidRPr="004F4FD2">
        <w:rPr>
          <w:rFonts w:eastAsia="Times New Roman"/>
          <w:color w:val="auto"/>
          <w:lang w:eastAsia="tr-TR"/>
        </w:rPr>
        <w:t>Komisyonun</w:t>
      </w:r>
      <w:r w:rsidR="004F5850" w:rsidRPr="004F4FD2">
        <w:t xml:space="preserve"> </w:t>
      </w:r>
      <w:proofErr w:type="spellStart"/>
      <w:r w:rsidR="004F5850" w:rsidRPr="004F4FD2">
        <w:t>sekreterya</w:t>
      </w:r>
      <w:proofErr w:type="spellEnd"/>
      <w:r w:rsidR="004F5850" w:rsidRPr="004F4FD2">
        <w:t xml:space="preserve"> hizmetleri en genç üye tarafından yürütülür.</w:t>
      </w:r>
    </w:p>
    <w:p w:rsidR="000A05CD" w:rsidRPr="004F4FD2" w:rsidRDefault="004F5850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color w:val="auto"/>
        </w:rPr>
        <w:t xml:space="preserve">(4) </w:t>
      </w:r>
      <w:r w:rsidR="000A05CD" w:rsidRPr="004F4FD2">
        <w:rPr>
          <w:color w:val="auto"/>
        </w:rPr>
        <w:t>K</w:t>
      </w:r>
      <w:r w:rsidRPr="004F4FD2">
        <w:rPr>
          <w:color w:val="auto"/>
        </w:rPr>
        <w:t>omisyon</w:t>
      </w:r>
      <w:r w:rsidR="000A05CD" w:rsidRPr="004F4FD2">
        <w:rPr>
          <w:color w:val="auto"/>
        </w:rPr>
        <w:t xml:space="preserve"> kararları, tutanakla </w:t>
      </w:r>
      <w:r w:rsidRPr="004F4FD2">
        <w:rPr>
          <w:color w:val="auto"/>
        </w:rPr>
        <w:t>kayıt altına alınır</w:t>
      </w:r>
      <w:r w:rsidR="000A05CD" w:rsidRPr="004F4FD2">
        <w:rPr>
          <w:color w:val="auto"/>
        </w:rPr>
        <w:t xml:space="preserve"> ve karar tutanağı toplantı esnasında hazır bulunan üyeler tarafından imzalanır, gereği halinde tutanak Dekanlığa sunulur. </w:t>
      </w:r>
    </w:p>
    <w:p w:rsidR="000A05CD" w:rsidRPr="004F4FD2" w:rsidRDefault="000A05CD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color w:val="auto"/>
        </w:rPr>
        <w:t>(</w:t>
      </w:r>
      <w:r w:rsidR="004F5850" w:rsidRPr="004F4FD2">
        <w:rPr>
          <w:color w:val="auto"/>
        </w:rPr>
        <w:t>5</w:t>
      </w:r>
      <w:r w:rsidRPr="004F4FD2">
        <w:rPr>
          <w:color w:val="auto"/>
        </w:rPr>
        <w:t xml:space="preserve">) Komisyon, her eğitim-öğretim yılı son toplantısında o eğitim-öğretim yılına ait çalışma raporlarını ve bir sonraki yıla ait planlamaları ile ilgili raporlarını hazırlar ve Dekanlık Makamına sunar. </w:t>
      </w:r>
    </w:p>
    <w:p w:rsidR="000A05CD" w:rsidRPr="004F4FD2" w:rsidRDefault="004F5850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color w:val="auto"/>
        </w:rPr>
        <w:t>(6</w:t>
      </w:r>
      <w:r w:rsidR="000A05CD" w:rsidRPr="004F4FD2">
        <w:rPr>
          <w:color w:val="auto"/>
        </w:rPr>
        <w:t xml:space="preserve">) </w:t>
      </w:r>
      <w:r w:rsidRPr="004F4FD2">
        <w:t xml:space="preserve">Komisyon, gerektiğinde görüşlerinden yararlanmak üzere, oy hakkı olmaksızın </w:t>
      </w:r>
      <w:r w:rsidR="00E07A2B" w:rsidRPr="004F4FD2">
        <w:t xml:space="preserve">fakültenin diğer </w:t>
      </w:r>
      <w:r w:rsidRPr="004F4FD2">
        <w:t xml:space="preserve">öğretim </w:t>
      </w:r>
      <w:r w:rsidR="00E07A2B" w:rsidRPr="004F4FD2">
        <w:t xml:space="preserve">elemanlarını </w:t>
      </w:r>
      <w:r w:rsidRPr="004F4FD2">
        <w:t>ve öğrenci temsilcilerini komisyon toplantılarına davet edilebilir.</w:t>
      </w:r>
    </w:p>
    <w:p w:rsidR="009E6695" w:rsidRDefault="009E6695" w:rsidP="004F4FD2">
      <w:pPr>
        <w:pStyle w:val="GvdeMetni"/>
        <w:spacing w:after="0"/>
        <w:jc w:val="both"/>
        <w:rPr>
          <w:rStyle w:val="StrongEmphasis"/>
          <w:rFonts w:ascii="Times New Roman" w:hAnsi="Times New Roman" w:cs="Times New Roman"/>
          <w:lang w:val="tr-TR"/>
        </w:rPr>
      </w:pPr>
    </w:p>
    <w:p w:rsidR="004F5850" w:rsidRPr="004F4FD2" w:rsidRDefault="004F5850" w:rsidP="004F4FD2">
      <w:pPr>
        <w:pStyle w:val="GvdeMetni"/>
        <w:spacing w:after="0"/>
        <w:jc w:val="both"/>
        <w:rPr>
          <w:rFonts w:ascii="Times New Roman" w:hAnsi="Times New Roman" w:cs="Times New Roman"/>
          <w:lang w:val="tr-TR"/>
        </w:rPr>
      </w:pPr>
      <w:r w:rsidRPr="004F4FD2">
        <w:rPr>
          <w:rStyle w:val="StrongEmphasis"/>
          <w:rFonts w:ascii="Times New Roman" w:hAnsi="Times New Roman" w:cs="Times New Roman"/>
          <w:lang w:val="tr-TR"/>
        </w:rPr>
        <w:t>Görev ve Sorumluluklar</w:t>
      </w:r>
    </w:p>
    <w:p w:rsidR="0061081E" w:rsidRPr="004F4FD2" w:rsidRDefault="009B47FF" w:rsidP="009E6695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Madde 7</w:t>
      </w:r>
      <w:r w:rsidR="009E6695" w:rsidRPr="009E6695">
        <w:rPr>
          <w:bCs/>
        </w:rPr>
        <w:t>-</w:t>
      </w:r>
      <w:r w:rsidR="009E6695">
        <w:rPr>
          <w:bCs/>
        </w:rPr>
        <w:t xml:space="preserve"> </w:t>
      </w:r>
    </w:p>
    <w:p w:rsidR="000A05CD" w:rsidRPr="004F4FD2" w:rsidRDefault="004F5850" w:rsidP="004F4FD2">
      <w:pPr>
        <w:pStyle w:val="Default"/>
        <w:spacing w:line="276" w:lineRule="auto"/>
        <w:jc w:val="both"/>
        <w:rPr>
          <w:color w:val="auto"/>
        </w:rPr>
      </w:pPr>
      <w:r w:rsidRPr="004F4FD2">
        <w:t>Komisyonun</w:t>
      </w:r>
      <w:r w:rsidR="000A05CD" w:rsidRPr="004F4FD2">
        <w:rPr>
          <w:color w:val="auto"/>
        </w:rPr>
        <w:t xml:space="preserve"> görevleri</w:t>
      </w:r>
      <w:r w:rsidR="009E6695">
        <w:rPr>
          <w:color w:val="auto"/>
        </w:rPr>
        <w:t xml:space="preserve"> </w:t>
      </w:r>
      <w:r w:rsidR="009B47FF">
        <w:rPr>
          <w:color w:val="auto"/>
        </w:rPr>
        <w:t xml:space="preserve">ve sorumlulukları </w:t>
      </w:r>
      <w:r w:rsidR="009E6695">
        <w:rPr>
          <w:color w:val="auto"/>
        </w:rPr>
        <w:t>şunlardır:</w:t>
      </w:r>
      <w:r w:rsidR="000A05CD" w:rsidRPr="004F4FD2">
        <w:rPr>
          <w:color w:val="auto"/>
        </w:rPr>
        <w:t xml:space="preserve">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(1</w:t>
      </w:r>
      <w:r w:rsidR="000A05CD" w:rsidRPr="004F4FD2">
        <w:rPr>
          <w:color w:val="auto"/>
        </w:rPr>
        <w:t xml:space="preserve">) Stratejik </w:t>
      </w:r>
      <w:r w:rsidR="00B810BA" w:rsidRPr="004F4FD2">
        <w:rPr>
          <w:color w:val="auto"/>
        </w:rPr>
        <w:t>p</w:t>
      </w:r>
      <w:r w:rsidR="000A05CD" w:rsidRPr="004F4FD2">
        <w:rPr>
          <w:color w:val="auto"/>
        </w:rPr>
        <w:t>lanı hazırl</w:t>
      </w:r>
      <w:r w:rsidR="00B810BA" w:rsidRPr="004F4FD2">
        <w:rPr>
          <w:color w:val="auto"/>
        </w:rPr>
        <w:t>a</w:t>
      </w:r>
      <w:r>
        <w:rPr>
          <w:color w:val="auto"/>
        </w:rPr>
        <w:t>mak</w:t>
      </w:r>
      <w:r w:rsidR="000A05CD" w:rsidRPr="004F4FD2">
        <w:rPr>
          <w:color w:val="auto"/>
        </w:rPr>
        <w:t xml:space="preserve">,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(2</w:t>
      </w:r>
      <w:r w:rsidR="000A05CD" w:rsidRPr="004F4FD2">
        <w:rPr>
          <w:color w:val="auto"/>
        </w:rPr>
        <w:t xml:space="preserve">) Stratejik </w:t>
      </w:r>
      <w:r w:rsidR="00B810BA" w:rsidRPr="004F4FD2">
        <w:rPr>
          <w:color w:val="auto"/>
        </w:rPr>
        <w:t>p</w:t>
      </w:r>
      <w:r w:rsidR="000A05CD" w:rsidRPr="004F4FD2">
        <w:rPr>
          <w:color w:val="auto"/>
        </w:rPr>
        <w:t>lanın yıllık uygulama dilimlerini oluşturan performans programını</w:t>
      </w:r>
      <w:r w:rsidR="0061081E" w:rsidRPr="004F4FD2">
        <w:rPr>
          <w:color w:val="auto"/>
        </w:rPr>
        <w:t xml:space="preserve"> </w:t>
      </w:r>
      <w:r w:rsidR="000A05CD" w:rsidRPr="004F4FD2">
        <w:rPr>
          <w:color w:val="auto"/>
        </w:rPr>
        <w:t xml:space="preserve">(hedef, faaliyet ve projelerin performans göstergeleri ile ilgili verileri) </w:t>
      </w:r>
      <w:r w:rsidR="00B810BA" w:rsidRPr="004F4FD2">
        <w:rPr>
          <w:color w:val="auto"/>
        </w:rPr>
        <w:t>hazırla</w:t>
      </w:r>
      <w:r>
        <w:rPr>
          <w:color w:val="auto"/>
        </w:rPr>
        <w:t>mak</w:t>
      </w:r>
      <w:r w:rsidR="000A05CD" w:rsidRPr="004F4FD2">
        <w:rPr>
          <w:color w:val="auto"/>
        </w:rPr>
        <w:t xml:space="preserve">,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(3</w:t>
      </w:r>
      <w:r w:rsidR="000A05CD" w:rsidRPr="004F4FD2">
        <w:rPr>
          <w:color w:val="auto"/>
        </w:rPr>
        <w:t xml:space="preserve">) Stratejik </w:t>
      </w:r>
      <w:r w:rsidR="00B810BA" w:rsidRPr="004F4FD2">
        <w:rPr>
          <w:color w:val="auto"/>
        </w:rPr>
        <w:t>p</w:t>
      </w:r>
      <w:r w:rsidR="000A05CD" w:rsidRPr="004F4FD2">
        <w:rPr>
          <w:color w:val="auto"/>
        </w:rPr>
        <w:t>lanın uygulanmasını izler ve gerekli olursa güncelleme çalışmaları yap</w:t>
      </w:r>
      <w:r>
        <w:rPr>
          <w:color w:val="auto"/>
        </w:rPr>
        <w:t>mak</w:t>
      </w:r>
      <w:r w:rsidR="00B810BA" w:rsidRPr="004F4FD2">
        <w:rPr>
          <w:color w:val="auto"/>
        </w:rPr>
        <w:t>,</w:t>
      </w:r>
      <w:r w:rsidR="000A05CD" w:rsidRPr="004F4FD2">
        <w:rPr>
          <w:color w:val="auto"/>
        </w:rPr>
        <w:t xml:space="preserve">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(4</w:t>
      </w:r>
      <w:r w:rsidR="000A05CD" w:rsidRPr="004F4FD2">
        <w:rPr>
          <w:color w:val="auto"/>
        </w:rPr>
        <w:t xml:space="preserve">) Stratejik </w:t>
      </w:r>
      <w:r w:rsidR="00B810BA" w:rsidRPr="004F4FD2">
        <w:rPr>
          <w:color w:val="auto"/>
        </w:rPr>
        <w:t>p</w:t>
      </w:r>
      <w:r w:rsidR="000A05CD" w:rsidRPr="004F4FD2">
        <w:rPr>
          <w:color w:val="auto"/>
        </w:rPr>
        <w:t>lana göre bir sonraki yılın öncelikli amaç ve hedeflerini, performans hedef ve göste</w:t>
      </w:r>
      <w:r>
        <w:rPr>
          <w:color w:val="auto"/>
        </w:rPr>
        <w:t>rgelerini, faaliyetleri belirlemek</w:t>
      </w:r>
      <w:r w:rsidR="000A05CD" w:rsidRPr="004F4FD2">
        <w:rPr>
          <w:color w:val="auto"/>
        </w:rPr>
        <w:t xml:space="preserve">,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(5</w:t>
      </w:r>
      <w:r w:rsidR="000A05CD" w:rsidRPr="004F4FD2">
        <w:rPr>
          <w:color w:val="auto"/>
        </w:rPr>
        <w:t>) Performans programlarının uygulama sonuçlarını veren faaliyet raporlarının hazırlanmasını koordine e</w:t>
      </w:r>
      <w:r>
        <w:rPr>
          <w:color w:val="auto"/>
        </w:rPr>
        <w:t>tmek</w:t>
      </w:r>
      <w:r w:rsidR="000A05CD" w:rsidRPr="004F4FD2">
        <w:rPr>
          <w:color w:val="auto"/>
        </w:rPr>
        <w:t xml:space="preserve">,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(6</w:t>
      </w:r>
      <w:r w:rsidR="000A05CD" w:rsidRPr="004F4FD2">
        <w:rPr>
          <w:color w:val="auto"/>
        </w:rPr>
        <w:t>) Üniversitenin belirlediği performans ölçütlerinin verilerini toplamakla ilgili çalışmaları yap</w:t>
      </w:r>
      <w:r>
        <w:rPr>
          <w:color w:val="auto"/>
        </w:rPr>
        <w:t>mak</w:t>
      </w:r>
      <w:r w:rsidR="009B47FF">
        <w:rPr>
          <w:color w:val="auto"/>
        </w:rPr>
        <w:t>, f</w:t>
      </w:r>
      <w:r w:rsidR="000A05CD" w:rsidRPr="004F4FD2">
        <w:rPr>
          <w:color w:val="auto"/>
        </w:rPr>
        <w:t>akülteye özel performans ve kalite ölçütleri geliştir</w:t>
      </w:r>
      <w:r>
        <w:rPr>
          <w:color w:val="auto"/>
        </w:rPr>
        <w:t>mek</w:t>
      </w:r>
      <w:r w:rsidR="009B47FF">
        <w:rPr>
          <w:color w:val="auto"/>
        </w:rPr>
        <w:t>, f</w:t>
      </w:r>
      <w:r w:rsidR="000A05CD" w:rsidRPr="004F4FD2">
        <w:rPr>
          <w:color w:val="auto"/>
        </w:rPr>
        <w:t>akülte birimlerinin bu ölçütlere uyumunu değerlendirme çalışmalarını yap</w:t>
      </w:r>
      <w:r>
        <w:rPr>
          <w:color w:val="auto"/>
        </w:rPr>
        <w:t>mak</w:t>
      </w:r>
      <w:r w:rsidR="000A05CD" w:rsidRPr="004F4FD2">
        <w:rPr>
          <w:color w:val="auto"/>
        </w:rPr>
        <w:t xml:space="preserve"> ve rapor </w:t>
      </w:r>
      <w:r w:rsidR="00B810BA" w:rsidRPr="004F4FD2">
        <w:rPr>
          <w:color w:val="auto"/>
        </w:rPr>
        <w:t>haline getir</w:t>
      </w:r>
      <w:r>
        <w:rPr>
          <w:color w:val="auto"/>
        </w:rPr>
        <w:t>mek</w:t>
      </w:r>
      <w:r w:rsidR="000A05CD" w:rsidRPr="004F4FD2">
        <w:rPr>
          <w:color w:val="auto"/>
        </w:rPr>
        <w:t xml:space="preserve">, </w:t>
      </w:r>
    </w:p>
    <w:p w:rsidR="000A05CD" w:rsidRPr="004F4FD2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(7</w:t>
      </w:r>
      <w:r w:rsidR="000A05CD" w:rsidRPr="004F4FD2">
        <w:rPr>
          <w:color w:val="auto"/>
        </w:rPr>
        <w:t xml:space="preserve">) </w:t>
      </w:r>
      <w:r w:rsidR="00687907" w:rsidRPr="004F4FD2">
        <w:rPr>
          <w:color w:val="auto"/>
        </w:rPr>
        <w:t>Komisyon</w:t>
      </w:r>
      <w:r w:rsidR="000A05CD" w:rsidRPr="004F4FD2">
        <w:rPr>
          <w:color w:val="auto"/>
        </w:rPr>
        <w:t xml:space="preserve"> görevleri ile ilgili olarak diğer Fakülte Kurulları ile birlikte çalış</w:t>
      </w:r>
      <w:r>
        <w:rPr>
          <w:color w:val="auto"/>
        </w:rPr>
        <w:t>mak</w:t>
      </w:r>
      <w:r w:rsidR="000A05CD" w:rsidRPr="004F4FD2">
        <w:rPr>
          <w:color w:val="auto"/>
        </w:rPr>
        <w:t xml:space="preserve">, </w:t>
      </w:r>
    </w:p>
    <w:p w:rsidR="009E6695" w:rsidRDefault="009E6695" w:rsidP="004F4FD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(8</w:t>
      </w:r>
      <w:r w:rsidR="00687907" w:rsidRPr="004F4FD2">
        <w:rPr>
          <w:color w:val="auto"/>
        </w:rPr>
        <w:t xml:space="preserve">) Her </w:t>
      </w:r>
      <w:r w:rsidR="00B810BA" w:rsidRPr="004F4FD2">
        <w:rPr>
          <w:color w:val="auto"/>
        </w:rPr>
        <w:t xml:space="preserve">eğitim öğretim </w:t>
      </w:r>
      <w:r w:rsidR="00687907" w:rsidRPr="004F4FD2">
        <w:rPr>
          <w:color w:val="auto"/>
        </w:rPr>
        <w:t>yıl</w:t>
      </w:r>
      <w:r w:rsidR="00B810BA" w:rsidRPr="004F4FD2">
        <w:rPr>
          <w:color w:val="auto"/>
        </w:rPr>
        <w:t xml:space="preserve">ı </w:t>
      </w:r>
      <w:r w:rsidR="00687907" w:rsidRPr="004F4FD2">
        <w:rPr>
          <w:color w:val="auto"/>
        </w:rPr>
        <w:t>sonunda Komisyon</w:t>
      </w:r>
      <w:r w:rsidR="000A05CD" w:rsidRPr="004F4FD2">
        <w:rPr>
          <w:color w:val="auto"/>
        </w:rPr>
        <w:t xml:space="preserve"> Faaliyet Raporunu Dekan</w:t>
      </w:r>
      <w:r w:rsidR="00B810BA" w:rsidRPr="004F4FD2">
        <w:rPr>
          <w:color w:val="auto"/>
        </w:rPr>
        <w:t>lığa</w:t>
      </w:r>
      <w:r w:rsidR="000A05CD" w:rsidRPr="004F4FD2">
        <w:rPr>
          <w:color w:val="auto"/>
        </w:rPr>
        <w:t xml:space="preserve"> sun</w:t>
      </w:r>
      <w:r>
        <w:rPr>
          <w:color w:val="auto"/>
        </w:rPr>
        <w:t>maktır</w:t>
      </w:r>
      <w:r w:rsidR="000A05CD" w:rsidRPr="004F4FD2">
        <w:rPr>
          <w:color w:val="auto"/>
        </w:rPr>
        <w:t>.</w:t>
      </w:r>
    </w:p>
    <w:p w:rsidR="000A05CD" w:rsidRPr="004F4FD2" w:rsidRDefault="000A05CD" w:rsidP="004F4FD2">
      <w:pPr>
        <w:pStyle w:val="Default"/>
        <w:spacing w:line="276" w:lineRule="auto"/>
        <w:jc w:val="both"/>
        <w:rPr>
          <w:color w:val="auto"/>
        </w:rPr>
      </w:pPr>
    </w:p>
    <w:p w:rsidR="009E6695" w:rsidRPr="00A83513" w:rsidRDefault="009E6695" w:rsidP="009E6695">
      <w:pPr>
        <w:pStyle w:val="GvdeMetni"/>
        <w:spacing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A83513">
        <w:rPr>
          <w:rFonts w:ascii="Times New Roman" w:hAnsi="Times New Roman" w:cs="Times New Roman"/>
          <w:b/>
          <w:bCs/>
          <w:lang w:val="tr-TR"/>
        </w:rPr>
        <w:t>ÜÇÜNCÜ BÖLÜM</w:t>
      </w:r>
    </w:p>
    <w:p w:rsidR="009E6695" w:rsidRPr="00A83513" w:rsidRDefault="009E6695" w:rsidP="009E6695">
      <w:pPr>
        <w:pStyle w:val="GvdeMetni"/>
        <w:spacing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A83513">
        <w:rPr>
          <w:rFonts w:ascii="Times New Roman" w:hAnsi="Times New Roman" w:cs="Times New Roman"/>
          <w:b/>
          <w:bCs/>
          <w:lang w:val="tr-TR"/>
        </w:rPr>
        <w:t>Yürürlük ve Yürütme</w:t>
      </w:r>
    </w:p>
    <w:p w:rsidR="009E6695" w:rsidRDefault="009E6695" w:rsidP="004F4FD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A05CD" w:rsidRPr="004F4FD2" w:rsidRDefault="000A05CD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b/>
          <w:bCs/>
          <w:color w:val="auto"/>
        </w:rPr>
        <w:t xml:space="preserve">Yürürlük </w:t>
      </w:r>
    </w:p>
    <w:p w:rsidR="000A05CD" w:rsidRDefault="0061081E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b/>
          <w:bCs/>
          <w:color w:val="auto"/>
        </w:rPr>
        <w:t xml:space="preserve">Madde </w:t>
      </w:r>
      <w:r w:rsidR="002B4C24">
        <w:rPr>
          <w:b/>
          <w:bCs/>
          <w:color w:val="auto"/>
        </w:rPr>
        <w:t>8</w:t>
      </w:r>
      <w:r w:rsidR="009E6695" w:rsidRPr="009E6695">
        <w:rPr>
          <w:bCs/>
        </w:rPr>
        <w:t>-</w:t>
      </w:r>
      <w:r w:rsidR="009E6695">
        <w:rPr>
          <w:b/>
          <w:bCs/>
        </w:rPr>
        <w:t xml:space="preserve"> </w:t>
      </w:r>
      <w:r w:rsidR="000A05CD" w:rsidRPr="004F4FD2">
        <w:rPr>
          <w:color w:val="auto"/>
        </w:rPr>
        <w:t xml:space="preserve">Bu yönerge İzmir Kâtip Çelebi Üniversitesi </w:t>
      </w:r>
      <w:r w:rsidR="004F5850" w:rsidRPr="004F4FD2">
        <w:rPr>
          <w:color w:val="auto"/>
        </w:rPr>
        <w:t>Eczacılık</w:t>
      </w:r>
      <w:r w:rsidR="000A05CD" w:rsidRPr="004F4FD2">
        <w:rPr>
          <w:color w:val="auto"/>
        </w:rPr>
        <w:t xml:space="preserve"> Fakültesi Fakülte Kurulu tarafından kabul edildiği tarihte yürürlüğe girer. </w:t>
      </w:r>
    </w:p>
    <w:p w:rsidR="009E6695" w:rsidRPr="009E6695" w:rsidRDefault="009E6695" w:rsidP="004F4FD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A05CD" w:rsidRPr="004F4FD2" w:rsidRDefault="000A05CD" w:rsidP="004F4FD2">
      <w:pPr>
        <w:pStyle w:val="Default"/>
        <w:spacing w:line="276" w:lineRule="auto"/>
        <w:jc w:val="both"/>
        <w:rPr>
          <w:color w:val="auto"/>
        </w:rPr>
      </w:pPr>
      <w:r w:rsidRPr="004F4FD2">
        <w:rPr>
          <w:b/>
          <w:bCs/>
          <w:color w:val="auto"/>
        </w:rPr>
        <w:t xml:space="preserve">Yürütme </w:t>
      </w:r>
    </w:p>
    <w:p w:rsidR="000A05CD" w:rsidRPr="004F4FD2" w:rsidRDefault="002B4C24" w:rsidP="004F4F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9E6695">
        <w:rPr>
          <w:b/>
          <w:bCs/>
        </w:rPr>
        <w:t xml:space="preserve"> </w:t>
      </w:r>
      <w:r w:rsidR="009E6695" w:rsidRPr="009E6695">
        <w:rPr>
          <w:b/>
          <w:bCs/>
        </w:rPr>
        <w:t>-</w:t>
      </w:r>
      <w:r w:rsidR="009E6695">
        <w:rPr>
          <w:bCs/>
        </w:rPr>
        <w:t xml:space="preserve"> </w:t>
      </w:r>
      <w:r w:rsidR="000A05CD" w:rsidRPr="004F4FD2">
        <w:rPr>
          <w:rFonts w:ascii="Times New Roman" w:hAnsi="Times New Roman" w:cs="Times New Roman"/>
          <w:sz w:val="24"/>
          <w:szCs w:val="24"/>
        </w:rPr>
        <w:t xml:space="preserve">Bu yönerge hükümleri </w:t>
      </w:r>
      <w:r w:rsidR="00C50BCA" w:rsidRPr="004F4FD2">
        <w:rPr>
          <w:rFonts w:ascii="Times New Roman" w:hAnsi="Times New Roman" w:cs="Times New Roman"/>
          <w:sz w:val="24"/>
          <w:szCs w:val="24"/>
        </w:rPr>
        <w:t>İzmir Kâtip Çelebi Üniversitesi Eczacılık Fakültesi Dekanı tarafından yürütülür.</w:t>
      </w:r>
    </w:p>
    <w:sectPr w:rsidR="000A05CD" w:rsidRPr="004F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4DD0"/>
    <w:multiLevelType w:val="hybridMultilevel"/>
    <w:tmpl w:val="E8CA1D24"/>
    <w:lvl w:ilvl="0" w:tplc="0630C5C6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2D74"/>
    <w:multiLevelType w:val="hybridMultilevel"/>
    <w:tmpl w:val="F230BBA0"/>
    <w:lvl w:ilvl="0" w:tplc="649AD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CD"/>
    <w:rsid w:val="000655BC"/>
    <w:rsid w:val="000A05CD"/>
    <w:rsid w:val="00161D83"/>
    <w:rsid w:val="00286B69"/>
    <w:rsid w:val="002B4C24"/>
    <w:rsid w:val="003225C1"/>
    <w:rsid w:val="004F4FD2"/>
    <w:rsid w:val="004F5850"/>
    <w:rsid w:val="00537B42"/>
    <w:rsid w:val="0061081E"/>
    <w:rsid w:val="00687907"/>
    <w:rsid w:val="006E2E38"/>
    <w:rsid w:val="00792258"/>
    <w:rsid w:val="00880B02"/>
    <w:rsid w:val="009B47FF"/>
    <w:rsid w:val="009E6695"/>
    <w:rsid w:val="00A02043"/>
    <w:rsid w:val="00B77EDB"/>
    <w:rsid w:val="00B810BA"/>
    <w:rsid w:val="00BA2A7A"/>
    <w:rsid w:val="00C50BCA"/>
    <w:rsid w:val="00CC12F2"/>
    <w:rsid w:val="00E07A2B"/>
    <w:rsid w:val="00EE4C9F"/>
    <w:rsid w:val="00F25555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F600-F996-4733-AD9F-D196C8F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A0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qFormat/>
    <w:rsid w:val="00A02043"/>
    <w:rPr>
      <w:b/>
      <w:bCs/>
    </w:rPr>
  </w:style>
  <w:style w:type="paragraph" w:styleId="GvdeMetni">
    <w:name w:val="Body Text"/>
    <w:basedOn w:val="Normal"/>
    <w:link w:val="GvdeMetniChar"/>
    <w:rsid w:val="00A02043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A02043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paragraph" w:styleId="ListeParagraf">
    <w:name w:val="List Paragraph"/>
    <w:basedOn w:val="Normal"/>
    <w:uiPriority w:val="34"/>
    <w:qFormat/>
    <w:rsid w:val="004F5850"/>
    <w:pPr>
      <w:spacing w:after="0" w:line="48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 Senyigit</dc:creator>
  <cp:keywords/>
  <dc:description/>
  <cp:lastModifiedBy>asus</cp:lastModifiedBy>
  <cp:revision>6</cp:revision>
  <dcterms:created xsi:type="dcterms:W3CDTF">2018-07-09T10:27:00Z</dcterms:created>
  <dcterms:modified xsi:type="dcterms:W3CDTF">2018-07-09T10:55:00Z</dcterms:modified>
</cp:coreProperties>
</file>